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7B" w:rsidRDefault="00BA6A7B" w:rsidP="0015239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EA529C">
        <w:rPr>
          <w:rFonts w:cs="Arial"/>
          <w:b/>
          <w:bCs/>
          <w:color w:val="0070C0"/>
          <w:sz w:val="52"/>
          <w:szCs w:val="52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النشاط الخاص بقسم الكيمياء الحيوية</w:t>
      </w:r>
    </w:p>
    <w:p w:rsidR="00BA6A7B" w:rsidRDefault="00BA6A7B" w:rsidP="00BA6A7B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BA6A7B" w:rsidRPr="003B62FA" w:rsidRDefault="00BA6A7B" w:rsidP="00BA6A7B">
      <w:pPr>
        <w:bidi/>
        <w:jc w:val="center"/>
        <w:rPr>
          <w:rFonts w:cs="Arial"/>
          <w:b/>
          <w:bCs/>
          <w:color w:val="F7CAAC" w:themeColor="accent2" w:themeTint="66"/>
          <w:sz w:val="32"/>
          <w:szCs w:val="32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74652">
        <w:rPr>
          <w:rFonts w:cs="Arial" w:hint="cs"/>
          <w:b/>
          <w:bCs/>
          <w:color w:val="F7CAAC" w:themeColor="accent2" w:themeTint="66"/>
          <w:sz w:val="52"/>
          <w:szCs w:val="52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النشاط الاكاديمي للقسم</w:t>
      </w:r>
    </w:p>
    <w:p w:rsidR="00BA6A7B" w:rsidRPr="003B62FA" w:rsidRDefault="00BA6A7B" w:rsidP="00EA529C">
      <w:pPr>
        <w:bidi/>
        <w:jc w:val="both"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يقوم القسم بعمل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الأ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بحاث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علمية التى تدرس الامراض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المختلفة والامراض الوراثية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المجتمع المصري وتدرس الاجتهادات المختلفة للعلماء في استبيان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="00EA529C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كيفية تشخيص الأمراض المختلفة عن طريق أحدث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الطرق الوراثية الحديثة</w:t>
      </w:r>
      <w:r w:rsidR="00EA529C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المختلفة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A6A7B" w:rsidRPr="003B62FA" w:rsidRDefault="00BA6A7B" w:rsidP="00EA529C">
      <w:pPr>
        <w:bidi/>
        <w:jc w:val="both"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كما ان القسم يقوم بتقديم جلسة علمية كل شهرين بشكل منتظم يستعرض فيها المستجدات في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الكيمياء الحيوية الطبية والبيولوجيا الجزيئية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ومواكبة العصر باحدث </w:t>
      </w:r>
      <w:r w:rsidR="00EA529C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المستجدات.</w:t>
      </w:r>
    </w:p>
    <w:p w:rsidR="00BA6A7B" w:rsidRPr="003B62FA" w:rsidRDefault="00BA6A7B" w:rsidP="00BA6A7B">
      <w:pPr>
        <w:bidi/>
        <w:jc w:val="both"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يقوم القسم بالمشاركة في امتحانات الماجستير والدكتوراة باقسام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الكيمياء الحيوية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بالجامعات الاخرى</w:t>
      </w:r>
    </w:p>
    <w:p w:rsidR="00BA6A7B" w:rsidRPr="003B62FA" w:rsidRDefault="00BA6A7B" w:rsidP="00BA6A7B">
      <w:pPr>
        <w:bidi/>
        <w:jc w:val="both"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يقوم القسم بمنح درجات الماجستير والدكتوراه والبلومة لطلاب الدراسات العليا</w:t>
      </w:r>
    </w:p>
    <w:p w:rsidR="00BA6A7B" w:rsidRPr="003B62FA" w:rsidRDefault="00BA6A7B" w:rsidP="00BA6A7B">
      <w:pPr>
        <w:bidi/>
        <w:jc w:val="both"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كمايقوم بالمشاركة والتدريس لطلاب الدبلومة والماجستير فى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التخصصات الاكلينيكية المختلفة.</w:t>
      </w:r>
    </w:p>
    <w:p w:rsidR="00BA6A7B" w:rsidRPr="00BA6A7B" w:rsidRDefault="00BA6A7B" w:rsidP="00BA6A7B">
      <w:pPr>
        <w:bidi/>
        <w:jc w:val="both"/>
        <w:rPr>
          <w:rFonts w:cs="Arial"/>
          <w:bCs/>
          <w:color w:val="000000" w:themeColor="text1"/>
          <w:sz w:val="32"/>
          <w:szCs w:val="32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كما يقوم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 w:rsidRPr="003B62FA"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تدريس </w:t>
      </w:r>
      <w:r>
        <w:rPr>
          <w:rFonts w:hint="cs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مادة الكيمياء الحيوية لطالبات طب الأسنان المصريات والبرنامج الماليزي.</w:t>
      </w:r>
    </w:p>
    <w:p w:rsidR="001D6EC9" w:rsidRDefault="00BA6A7B" w:rsidP="00BA6A7B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وبالنسبة للتدريس الاك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ديمي بالكلية ي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ق</w:t>
      </w:r>
      <w:r w:rsidRPr="003B62FA"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وم القسم بتدريس </w:t>
      </w:r>
      <w:r>
        <w:rPr>
          <w:rFonts w:cs="Arial" w:hint="cs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مادة الكيمياء الحيوية والبيولوجيا الجزيئية لطالبات البكالوريوس الفرقة الأولي، والثانية والفرقة الثالثة في الموديولات المختلفة في برنامج الطب التكاملي.</w:t>
      </w:r>
    </w:p>
    <w:p w:rsidR="004C4AC6" w:rsidRDefault="004C4AC6" w:rsidP="004C4AC6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C6" w:rsidRDefault="004C4AC6" w:rsidP="004C4AC6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C6" w:rsidRDefault="004C4AC6" w:rsidP="004C4AC6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C6" w:rsidRDefault="004C4AC6" w:rsidP="004C4AC6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C6" w:rsidRDefault="004C4AC6" w:rsidP="004C4AC6">
      <w:pPr>
        <w:bidi/>
        <w:rPr>
          <w:rFonts w:cs="Arial"/>
          <w:bCs/>
          <w:color w:val="000000" w:themeColor="text1"/>
          <w:sz w:val="32"/>
          <w:szCs w:val="32"/>
          <w:rtl/>
          <w:lang w:bidi="ar-E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4AC6" w:rsidRPr="00CD2DBD" w:rsidRDefault="004C4AC6" w:rsidP="004C4AC6">
      <w:pPr>
        <w:bidi/>
        <w:jc w:val="center"/>
        <w:rPr>
          <w:rFonts w:cs="Arial"/>
          <w:b/>
          <w:bCs/>
          <w:color w:val="F7CAAC" w:themeColor="accent2" w:themeTint="66"/>
          <w:sz w:val="48"/>
          <w:szCs w:val="48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2DBD">
        <w:rPr>
          <w:rFonts w:cs="Arial" w:hint="cs"/>
          <w:b/>
          <w:bCs/>
          <w:color w:val="F7CAAC" w:themeColor="accent2" w:themeTint="66"/>
          <w:sz w:val="48"/>
          <w:szCs w:val="48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نشاط القسم اخر 5 سنوات</w:t>
      </w:r>
    </w:p>
    <w:p w:rsidR="004C4AC6" w:rsidRPr="00CD2DBD" w:rsidRDefault="004C4AC6" w:rsidP="00CD2DBD">
      <w:pPr>
        <w:spacing w:line="360" w:lineRule="auto"/>
        <w:jc w:val="right"/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EG"/>
        </w:rPr>
      </w:pPr>
      <w:r w:rsidRPr="00CD2DBD">
        <w:rPr>
          <w:rFonts w:cs="Arial"/>
          <w:b/>
          <w:bCs/>
          <w:color w:val="00B050"/>
          <w:sz w:val="48"/>
          <w:szCs w:val="48"/>
          <w:u w:val="single"/>
          <w:rtl/>
          <w:lang w:bidi="ar-E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الأنشطة العلمية</w:t>
      </w:r>
      <w:r w:rsidRPr="00CD2DBD">
        <w:rPr>
          <w:rFonts w:asciiTheme="majorBidi" w:hAnsiTheme="majorBidi" w:cstheme="majorBidi"/>
          <w:b/>
          <w:bCs/>
          <w:color w:val="00B050"/>
          <w:sz w:val="32"/>
          <w:szCs w:val="32"/>
          <w:rtl/>
          <w:lang w:bidi="ar-EG"/>
        </w:rPr>
        <w:t xml:space="preserve">: </w:t>
      </w:r>
    </w:p>
    <w:p w:rsidR="004C4AC6" w:rsidRPr="00CD2DBD" w:rsidRDefault="004C4AC6" w:rsidP="004C4A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highlight w:val="yellow"/>
          <w:lang w:bidi="ar-EG"/>
        </w:rPr>
      </w:pPr>
      <w:r w:rsidRPr="00CD2DBD">
        <w:rPr>
          <w:rFonts w:asciiTheme="majorBidi" w:hAnsiTheme="majorBidi" w:cstheme="majorBidi"/>
          <w:sz w:val="32"/>
          <w:szCs w:val="32"/>
          <w:highlight w:val="yellow"/>
          <w:rtl/>
          <w:lang w:bidi="ar-EG"/>
        </w:rPr>
        <w:t xml:space="preserve">حضور معظم أعضاء هيئة التدريس المؤتمرات الآتية </w:t>
      </w:r>
    </w:p>
    <w:p w:rsidR="004C4AC6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The 3</w:t>
      </w:r>
      <w:r w:rsidRPr="00DE5D60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rd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joint conference of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Azhar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Faculties of medicine in Cairo. Egyptian 2030 Health Vision (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13-14 September 2023) </w:t>
      </w:r>
    </w:p>
    <w:p w:rsidR="004C4AC6" w:rsidRPr="003F3278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3F3278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>-Attendance of 1st International Annual Conference of medical education unit, Faculty of medicine for Girls (Cairo) Al-</w:t>
      </w:r>
      <w:proofErr w:type="spellStart"/>
      <w:r w:rsidRPr="003F3278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>Azhar</w:t>
      </w:r>
      <w:proofErr w:type="spellEnd"/>
      <w:r w:rsidRPr="003F3278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University from </w:t>
      </w:r>
      <w:r w:rsidRPr="003F3278">
        <w:rPr>
          <w:rFonts w:asciiTheme="majorBidi" w:hAnsiTheme="majorBidi" w:cstheme="majorBidi"/>
          <w:color w:val="000000" w:themeColor="text1"/>
          <w:sz w:val="28"/>
          <w:szCs w:val="28"/>
          <w:lang w:bidi="ar-EG"/>
        </w:rPr>
        <w:t>9-10 October 2022.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  <w:t>43</w:t>
      </w:r>
      <w:proofErr w:type="spellStart"/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bidi="ar-EG"/>
        </w:rPr>
        <w:t>rd</w:t>
      </w:r>
      <w:proofErr w:type="spellEnd"/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</w:t>
      </w: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national conference of AASD </w:t>
      </w:r>
      <w:r w:rsidRPr="00DE5D60">
        <w:rPr>
          <w:rFonts w:asciiTheme="majorBidi" w:eastAsia="Times New Roman" w:hAnsiTheme="majorBidi" w:cstheme="majorBidi"/>
          <w:sz w:val="32"/>
          <w:szCs w:val="32"/>
          <w:lang w:bidi="ar-EG"/>
        </w:rPr>
        <w:t>(from 20-21 July 2023).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12</w:t>
      </w:r>
      <w:r w:rsidRPr="00DE5D60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International Conference of Diabetes &amp; Nutrition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organized by the Moroccan League for the fight against Diabetes from 6-8 July 2023. </w:t>
      </w:r>
    </w:p>
    <w:p w:rsidR="004C4AC6" w:rsidRPr="00CD2DBD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18thAnnual International Conference of Arabic Association for the study of diabetes and metabolism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from 26 to 28 October 2022.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>1</w:t>
      </w:r>
      <w:r w:rsidRPr="00C22B6E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st</w:t>
      </w: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International annual conference of Medical Education unit Faculty of medicine for Girls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(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9-10 October 2022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>16</w:t>
      </w:r>
      <w:r w:rsidRPr="00C22B6E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 w:rsidRPr="00C22B6E">
        <w:rPr>
          <w:rFonts w:asciiTheme="majorBidi" w:eastAsia="Times New Roman" w:hAnsiTheme="majorBidi" w:cstheme="majorBidi"/>
          <w:b/>
          <w:bCs/>
          <w:sz w:val="32"/>
          <w:szCs w:val="32"/>
          <w:lang w:bidi="ar-EG"/>
        </w:rPr>
        <w:t xml:space="preserve"> ISUOG International Symposium, </w:t>
      </w:r>
      <w:r w:rsidRPr="00F53E78">
        <w:rPr>
          <w:rFonts w:asciiTheme="majorBidi" w:eastAsia="Times New Roman" w:hAnsiTheme="majorBidi" w:cstheme="majorBidi"/>
          <w:sz w:val="32"/>
          <w:szCs w:val="32"/>
          <w:lang w:bidi="ar-EG"/>
        </w:rPr>
        <w:t xml:space="preserve">hosted by the Egyptian Fetal medicine Foundation in Cairo, Egypt, 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from 26 to 27 May 2022</w:t>
      </w:r>
    </w:p>
    <w:p w:rsidR="00CD2DBD" w:rsidRPr="00FE07B1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13</w:t>
      </w:r>
      <w:r w:rsidRPr="00F53E78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>Ramadan Fasting and Diabetes Conference Certificate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53E78">
        <w:rPr>
          <w:rFonts w:asciiTheme="majorBidi" w:hAnsiTheme="majorBidi" w:cstheme="majorBidi" w:hint="cs"/>
          <w:sz w:val="32"/>
          <w:szCs w:val="32"/>
          <w:rtl/>
          <w:lang w:bidi="ar-EG"/>
        </w:rPr>
        <w:t>)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meeting award 4 CPD/CME credit hours</w:t>
      </w:r>
      <w:r w:rsidRPr="00F53E78">
        <w:rPr>
          <w:rFonts w:asciiTheme="majorBidi" w:hAnsiTheme="majorBidi" w:cstheme="majorBidi" w:hint="cs"/>
          <w:sz w:val="32"/>
          <w:szCs w:val="32"/>
          <w:rtl/>
          <w:lang w:bidi="ar-EG"/>
        </w:rPr>
        <w:t>(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 xml:space="preserve"> 25th  March 2021 by EACCME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>20</w:t>
      </w:r>
      <w:r w:rsidRPr="00F53E78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annual Meeting of Tropical Medicine and Gastroenterology Department </w:t>
      </w:r>
      <w:proofErr w:type="spellStart"/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>Assuit</w:t>
      </w:r>
      <w:proofErr w:type="spellEnd"/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 ,Egypt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Liver and GIT in the Era of COVID-19 (14-15 January 2021)</w:t>
      </w:r>
    </w:p>
    <w:p w:rsidR="00CD2DBD" w:rsidRPr="00CD2DBD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>13</w:t>
      </w:r>
      <w:r w:rsidRPr="00F53E78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EG"/>
        </w:rPr>
        <w:t>th</w:t>
      </w: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World Stroke Congress CME/CPD Certificate 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American Medical Association (AMA)&amp; European Accreditation Council for Continuing Medical Education (UEMS/EACCME) 28-29 October 2021</w:t>
      </w: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4C4AC6" w:rsidRPr="00CD2DBD" w:rsidRDefault="004C4AC6" w:rsidP="004C4A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32"/>
          <w:szCs w:val="32"/>
          <w:highlight w:val="yellow"/>
          <w:rtl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highlight w:val="yellow"/>
          <w:rtl/>
          <w:lang w:bidi="ar-EG"/>
        </w:rPr>
        <w:t xml:space="preserve">حضور ورش العمل الآتية : </w:t>
      </w:r>
    </w:p>
    <w:p w:rsidR="004C4AC6" w:rsidRPr="003F3278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3F3278">
        <w:rPr>
          <w:rFonts w:asciiTheme="majorBidi" w:hAnsiTheme="majorBidi" w:cstheme="majorBidi"/>
          <w:b/>
          <w:bCs/>
          <w:sz w:val="32"/>
          <w:szCs w:val="32"/>
          <w:lang w:bidi="ar-EG"/>
        </w:rPr>
        <w:t>Effective Communication Skills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18-5-2023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Intensive course in medical informatics &amp; Technology organized by Al-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Azhar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 in Cairo in Cooperation with Linnaeus University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24-25 September 20222.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E-Health Certificate- Diploma Program</w:t>
      </w:r>
      <w:r w:rsidRPr="00DE5D6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EG"/>
        </w:rPr>
        <w:t xml:space="preserve"> 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as an outcome of the Erasmus </w:t>
      </w:r>
      <w:proofErr w:type="spellStart"/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>Programme</w:t>
      </w:r>
      <w:proofErr w:type="spellEnd"/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of the European Union: - from 20 August 2022 to 14 January 2023.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The comprehensive clinical immunology online course:</w:t>
      </w:r>
      <w:r w:rsidRPr="00DE5D60">
        <w:rPr>
          <w:rFonts w:asciiTheme="majorBidi" w:hAnsiTheme="majorBidi" w:cstheme="majorBidi"/>
          <w:color w:val="000000" w:themeColor="text1"/>
          <w:sz w:val="32"/>
          <w:szCs w:val="32"/>
          <w:lang w:bidi="ar-EG"/>
        </w:rPr>
        <w:t xml:space="preserve"> Understanding immunology an integrated approach from October 2021-December 2022. </w:t>
      </w:r>
    </w:p>
    <w:p w:rsidR="004C4AC6" w:rsidRPr="00DE5D60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 training course about Self Institution Assessment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from 27-28 August 2023.</w:t>
      </w:r>
    </w:p>
    <w:p w:rsidR="004C4AC6" w:rsidRDefault="004C4AC6" w:rsidP="004C4AC6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 xml:space="preserve">A training course about Curriculum Mapping &amp; Course description 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from 10-11 September 2023.</w:t>
      </w:r>
    </w:p>
    <w:p w:rsidR="00CD2DBD" w:rsidRPr="00C22B6E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Electronic survey&amp; Test using different forms workshop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(</w:t>
      </w:r>
      <w:r w:rsidRPr="00C22B6E">
        <w:rPr>
          <w:rFonts w:asciiTheme="majorBidi" w:hAnsiTheme="majorBidi" w:cstheme="majorBidi"/>
          <w:sz w:val="32"/>
          <w:szCs w:val="32"/>
          <w:lang w:bidi="ar-EG"/>
        </w:rPr>
        <w:t>Medical education unit AFMG, Al-</w:t>
      </w:r>
      <w:proofErr w:type="spellStart"/>
      <w:r w:rsidRPr="00C22B6E">
        <w:rPr>
          <w:rFonts w:asciiTheme="majorBidi" w:hAnsiTheme="majorBidi" w:cstheme="majorBidi"/>
          <w:sz w:val="32"/>
          <w:szCs w:val="32"/>
          <w:lang w:bidi="ar-EG"/>
        </w:rPr>
        <w:t>Azhar</w:t>
      </w:r>
      <w:proofErr w:type="spellEnd"/>
      <w:r w:rsidRPr="00C22B6E">
        <w:rPr>
          <w:rFonts w:asciiTheme="majorBidi" w:hAnsiTheme="majorBidi" w:cstheme="majorBidi"/>
          <w:sz w:val="32"/>
          <w:szCs w:val="32"/>
          <w:lang w:bidi="ar-EG"/>
        </w:rPr>
        <w:t xml:space="preserve"> University (Online) , 23/3/2021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CD2DBD" w:rsidRPr="00C22B6E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>T2D- Insulin management in special conditions workshop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C22B6E">
        <w:rPr>
          <w:rFonts w:asciiTheme="majorBidi" w:hAnsiTheme="majorBidi" w:cstheme="majorBidi"/>
          <w:sz w:val="32"/>
          <w:szCs w:val="32"/>
          <w:lang w:bidi="ar-EG"/>
        </w:rPr>
        <w:t>(International Diabetes Federation MENA (online) , 2/4/2021)</w:t>
      </w:r>
    </w:p>
    <w:p w:rsidR="00CD2DBD" w:rsidRPr="00C22B6E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Quality and impact in research workshop: </w:t>
      </w:r>
      <w:bookmarkStart w:id="0" w:name="_GoBack"/>
      <w:bookmarkEnd w:id="0"/>
      <w:r w:rsidRPr="00C22B6E">
        <w:rPr>
          <w:rFonts w:asciiTheme="majorBidi" w:hAnsiTheme="majorBidi" w:cstheme="majorBidi"/>
          <w:sz w:val="32"/>
          <w:szCs w:val="32"/>
          <w:lang w:bidi="ar-EG"/>
        </w:rPr>
        <w:t>Egyptian Knowledge Bank (</w:t>
      </w:r>
      <w:proofErr w:type="spellStart"/>
      <w:r w:rsidRPr="00C22B6E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C22B6E">
        <w:rPr>
          <w:rFonts w:asciiTheme="majorBidi" w:hAnsiTheme="majorBidi" w:cstheme="majorBidi"/>
          <w:sz w:val="32"/>
          <w:szCs w:val="32"/>
          <w:lang w:bidi="ar-EG"/>
        </w:rPr>
        <w:t>&amp; Web of Science) (online), 18/10/2021</w:t>
      </w:r>
    </w:p>
    <w:p w:rsidR="00CD2DBD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22B6E">
        <w:rPr>
          <w:rFonts w:asciiTheme="majorBidi" w:hAnsiTheme="majorBidi" w:cstheme="majorBidi"/>
          <w:b/>
          <w:bCs/>
          <w:sz w:val="32"/>
          <w:szCs w:val="32"/>
          <w:lang w:bidi="ar-EG"/>
        </w:rPr>
        <w:t>Researchers profile and communication skills workshop:-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C22B6E">
        <w:rPr>
          <w:rFonts w:asciiTheme="majorBidi" w:hAnsiTheme="majorBidi" w:cstheme="majorBidi"/>
          <w:sz w:val="32"/>
          <w:szCs w:val="32"/>
          <w:lang w:bidi="ar-EG"/>
        </w:rPr>
        <w:t>Egyptian Knowledge Bank (</w:t>
      </w:r>
      <w:proofErr w:type="spellStart"/>
      <w:r w:rsidRPr="00C22B6E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C22B6E">
        <w:rPr>
          <w:rFonts w:asciiTheme="majorBidi" w:hAnsiTheme="majorBidi" w:cstheme="majorBidi"/>
          <w:sz w:val="32"/>
          <w:szCs w:val="32"/>
          <w:lang w:bidi="ar-EG"/>
        </w:rPr>
        <w:t>&amp; Web of Science) (online), 1/11/2021</w:t>
      </w:r>
    </w:p>
    <w:p w:rsidR="00CD2DBD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Journal citation reports training for Al </w:t>
      </w:r>
      <w:proofErr w:type="spellStart"/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>Azhar</w:t>
      </w:r>
      <w:proofErr w:type="spellEnd"/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FE07B1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FE07B1">
        <w:rPr>
          <w:rFonts w:asciiTheme="majorBidi" w:hAnsiTheme="majorBidi" w:cstheme="majorBidi"/>
          <w:sz w:val="32"/>
          <w:szCs w:val="32"/>
          <w:lang w:bidi="ar-EG"/>
        </w:rPr>
        <w:t xml:space="preserve"> with EKB (20th Feb 2021)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E07B1">
        <w:rPr>
          <w:rFonts w:asciiTheme="majorBidi" w:hAnsiTheme="majorBidi" w:cstheme="majorBidi"/>
          <w:b/>
          <w:bCs/>
          <w:sz w:val="32"/>
          <w:szCs w:val="32"/>
          <w:lang w:bidi="ar-EG"/>
        </w:rPr>
        <w:t>Curriculum mapping and course description</w:t>
      </w:r>
      <w:r w:rsidRPr="00FE07B1">
        <w:rPr>
          <w:rFonts w:asciiTheme="majorBidi" w:hAnsiTheme="majorBidi" w:cstheme="majorBidi"/>
          <w:sz w:val="32"/>
          <w:szCs w:val="32"/>
          <w:lang w:bidi="ar-EG"/>
        </w:rPr>
        <w:t xml:space="preserve">: Quality assurance and Training center Al </w:t>
      </w:r>
      <w:proofErr w:type="spellStart"/>
      <w:r w:rsidRPr="00FE07B1">
        <w:rPr>
          <w:rFonts w:asciiTheme="majorBidi" w:hAnsiTheme="majorBidi" w:cstheme="majorBidi"/>
          <w:sz w:val="32"/>
          <w:szCs w:val="32"/>
          <w:lang w:bidi="ar-EG"/>
        </w:rPr>
        <w:t>Azhar</w:t>
      </w:r>
      <w:proofErr w:type="spellEnd"/>
      <w:r w:rsidRPr="00FE07B1">
        <w:rPr>
          <w:rFonts w:asciiTheme="majorBidi" w:hAnsiTheme="majorBidi" w:cstheme="majorBidi"/>
          <w:sz w:val="32"/>
          <w:szCs w:val="32"/>
          <w:lang w:bidi="ar-EG"/>
        </w:rPr>
        <w:t xml:space="preserve"> University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Pr="00FE07B1">
        <w:rPr>
          <w:rFonts w:asciiTheme="majorBidi" w:hAnsiTheme="majorBidi" w:cstheme="majorBidi"/>
          <w:sz w:val="32"/>
          <w:szCs w:val="32"/>
          <w:lang w:bidi="ar-EG"/>
        </w:rPr>
        <w:t>26&amp;27 /6/2021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>Self-Institution Assessment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:</w:t>
      </w: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Quality assurance and Training center Al </w:t>
      </w:r>
      <w:proofErr w:type="spellStart"/>
      <w:r w:rsidRPr="003F3C49"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zhar</w:t>
      </w:r>
      <w:proofErr w:type="spellEnd"/>
      <w:r w:rsidRPr="00F53E78">
        <w:rPr>
          <w:rFonts w:asciiTheme="majorBidi" w:hAnsiTheme="majorBidi" w:cstheme="majorBidi"/>
          <w:sz w:val="32"/>
          <w:szCs w:val="32"/>
          <w:lang w:bidi="ar-EG"/>
        </w:rPr>
        <w:t xml:space="preserve"> University </w:t>
      </w:r>
      <w:r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F53E78">
        <w:rPr>
          <w:rFonts w:asciiTheme="majorBidi" w:hAnsiTheme="majorBidi" w:cstheme="majorBidi"/>
          <w:sz w:val="32"/>
          <w:szCs w:val="32"/>
          <w:lang w:bidi="ar-EG"/>
        </w:rPr>
        <w:t>28 &amp;29 /6/2021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)</w:t>
      </w:r>
    </w:p>
    <w:p w:rsidR="00CD2DBD" w:rsidRPr="003F3C49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Effective presentation skills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Quality assurance and Training center Al </w:t>
      </w:r>
      <w:proofErr w:type="spellStart"/>
      <w:r w:rsidRPr="003F3C49">
        <w:rPr>
          <w:rFonts w:asciiTheme="majorBidi" w:hAnsiTheme="majorBidi" w:cstheme="majorBidi"/>
          <w:sz w:val="32"/>
          <w:szCs w:val="32"/>
          <w:lang w:bidi="ar-EG"/>
        </w:rPr>
        <w:t>Azhar</w:t>
      </w:r>
      <w:proofErr w:type="spellEnd"/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 University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>2/7/2021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Quality and impact in research Quality and impact in research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: </w:t>
      </w:r>
      <w:proofErr w:type="spellStart"/>
      <w:r w:rsidRPr="00FE07B1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FE07B1">
        <w:rPr>
          <w:rFonts w:asciiTheme="majorBidi" w:hAnsiTheme="majorBidi" w:cstheme="majorBidi"/>
          <w:sz w:val="32"/>
          <w:szCs w:val="32"/>
          <w:lang w:bidi="ar-EG"/>
        </w:rPr>
        <w:t xml:space="preserve"> with EKB 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>(18/10/2021 )</w:t>
      </w:r>
    </w:p>
    <w:p w:rsidR="00CD2DBD" w:rsidRPr="003F3C49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F3C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Researchers profile and communication skills:  </w:t>
      </w:r>
      <w:proofErr w:type="spellStart"/>
      <w:r w:rsidRPr="003F3C49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 with EKB </w:t>
      </w:r>
      <w:r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>23/10/2021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CD2DBD" w:rsidRPr="00F53E78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F53E78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Research Grants: Spotting - Positioning – Drafting </w:t>
      </w:r>
      <w:proofErr w:type="spellStart"/>
      <w:r w:rsidRPr="003F3C49">
        <w:rPr>
          <w:rFonts w:asciiTheme="majorBidi" w:hAnsiTheme="majorBidi" w:cstheme="majorBidi"/>
          <w:sz w:val="32"/>
          <w:szCs w:val="32"/>
          <w:lang w:bidi="ar-EG"/>
        </w:rPr>
        <w:t>Clarivate</w:t>
      </w:r>
      <w:proofErr w:type="spellEnd"/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 with EKB </w:t>
      </w:r>
      <w:r>
        <w:rPr>
          <w:rFonts w:asciiTheme="majorBidi" w:hAnsiTheme="majorBidi" w:cstheme="majorBidi"/>
          <w:sz w:val="32"/>
          <w:szCs w:val="32"/>
          <w:lang w:bidi="ar-EG"/>
        </w:rPr>
        <w:t>(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>26/10/2021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CD2DBD" w:rsidRPr="00CD2DBD" w:rsidRDefault="00CD2DBD" w:rsidP="00CD2DBD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3F3C49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Towards research excellence with Elsevier; 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Boosting the visibility of my research </w:t>
      </w:r>
      <w:proofErr w:type="spellStart"/>
      <w:r w:rsidRPr="003F3C49">
        <w:rPr>
          <w:rFonts w:asciiTheme="majorBidi" w:hAnsiTheme="majorBidi" w:cstheme="majorBidi"/>
          <w:sz w:val="32"/>
          <w:szCs w:val="32"/>
          <w:lang w:bidi="ar-EG"/>
        </w:rPr>
        <w:t>Research</w:t>
      </w:r>
      <w:proofErr w:type="spellEnd"/>
      <w:r w:rsidRPr="003F3C49">
        <w:rPr>
          <w:rFonts w:asciiTheme="majorBidi" w:hAnsiTheme="majorBidi" w:cstheme="majorBidi"/>
          <w:sz w:val="32"/>
          <w:szCs w:val="32"/>
          <w:lang w:bidi="ar-EG"/>
        </w:rPr>
        <w:t xml:space="preserve"> academy on campus at national  research center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(</w:t>
      </w:r>
      <w:r w:rsidRPr="003F3C49">
        <w:rPr>
          <w:rFonts w:asciiTheme="majorBidi" w:hAnsiTheme="majorBidi" w:cstheme="majorBidi"/>
          <w:sz w:val="32"/>
          <w:szCs w:val="32"/>
          <w:lang w:bidi="ar-EG"/>
        </w:rPr>
        <w:t>28\12\2022</w:t>
      </w:r>
      <w:r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144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C4AC6" w:rsidRPr="00CD2DBD" w:rsidRDefault="004C4AC6" w:rsidP="00CD2D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highlight w:val="yellow"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highlight w:val="yellow"/>
          <w:rtl/>
          <w:lang w:bidi="ar-EG"/>
        </w:rPr>
        <w:t>الرسائل العلمية التي تم تسجيلها عام 2022\2023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Prognostic Utility of Monocyte Chemo-attractant Protein 1 in Sepsis. Submitted for partial fulfillment of master’s degree in medical Biochemistry. 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Presented by 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Nagwa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Fathi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Gawish</w:t>
      </w:r>
      <w:proofErr w:type="spellEnd"/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السادة المشرفون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أ.د/ملكة علي محمد محسن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الكيمياء الحيوية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د/أمينة رزق محمد أبو النصر زيدان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أ.م.د/فاطمة محمد قطب خليل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الباطنة العامة</w:t>
      </w:r>
    </w:p>
    <w:p w:rsidR="004C4AC6" w:rsidRPr="00DE5D60" w:rsidRDefault="004C4AC6" w:rsidP="004C4AC6">
      <w:pPr>
        <w:pStyle w:val="ListParagraph"/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Study of interleukin 1 beta and adenosine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deaminase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serum levels in patients with pulmonary tuberculosis before and after anti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tuberculous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treatment. Submitted for partial fulfillment of master’s degree in medical Biochemistry.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>Presented by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Alaa</w:t>
      </w:r>
      <w:proofErr w:type="spellEnd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Fekry</w:t>
      </w:r>
      <w:proofErr w:type="spellEnd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Ibrahim  </w:t>
      </w: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Borham</w:t>
      </w:r>
      <w:proofErr w:type="spellEnd"/>
      <w:proofErr w:type="gramEnd"/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لجنة الاشراف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ريم محمد احمد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د. عاطف وهدان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Assistant Professor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>of  pulmonary</w:t>
      </w:r>
      <w:proofErr w:type="gramEnd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medicine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>Faculty of Medicine Al-</w:t>
      </w: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Azhar</w:t>
      </w:r>
      <w:proofErr w:type="spellEnd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University </w:t>
      </w:r>
      <w:proofErr w:type="gramStart"/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( </w:t>
      </w:r>
      <w:proofErr w:type="spellStart"/>
      <w:r w:rsidRPr="00DE5D60">
        <w:rPr>
          <w:rFonts w:asciiTheme="majorBidi" w:hAnsiTheme="majorBidi" w:cstheme="majorBidi"/>
          <w:sz w:val="32"/>
          <w:szCs w:val="32"/>
          <w:lang w:bidi="ar-EG"/>
        </w:rPr>
        <w:t>Damieetta</w:t>
      </w:r>
      <w:proofErr w:type="spellEnd"/>
      <w:proofErr w:type="gramEnd"/>
      <w:r w:rsidRPr="00DE5D60">
        <w:rPr>
          <w:rFonts w:asciiTheme="majorBidi" w:hAnsiTheme="majorBidi" w:cstheme="majorBidi"/>
          <w:sz w:val="32"/>
          <w:szCs w:val="32"/>
          <w:lang w:bidi="ar-EG"/>
        </w:rPr>
        <w:t>)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أحمد حامد بدير العسال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مدرس الكيمياء الحيوية    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lastRenderedPageBreak/>
        <w:t>Study of CD36 receptor gene in obese and non-obese chronic kidney disease patients. Submitted for partial fulfillment of master’s degree in medical Biochemistry.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Presented by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proofErr w:type="gram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Asmaa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gamal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yehia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elsayed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.</w:t>
      </w:r>
      <w:proofErr w:type="gram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لجنة الاشراف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نوره محمد سليم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سعد الدين محمد عبد الحي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الباطنة العامة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د. وفاء عبد العزيز امام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مدرس الكيمياء الحيوية    </w:t>
      </w:r>
    </w:p>
    <w:p w:rsidR="004C4AC6" w:rsidRPr="00DE5D60" w:rsidRDefault="004C4AC6" w:rsidP="004C4AC6">
      <w:pPr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طب بنات القاهرة ,جامعة الأزهر   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Evaluation of Neutrophil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Gelatinase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Associated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Lipocalin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for prediction of lupus nephritis in Systemic Lupus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Erythematosus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patients. Submitted for partial fulfillment of master’s degree in medical Biochemistry.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Presented by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Amal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Moktar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Gabr</w:t>
      </w:r>
      <w:proofErr w:type="spellEnd"/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لجنة الاشراف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أ.د/ جيهان حسين عويضة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ورئيس قسم الكيمياء الحيوية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أ.د/أسامة محمد أحمد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الباطنة العامة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د/أمينة رزق محمد أبو النصر زيدان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-Study of Protein Kinase C Delta in liver disease patients in Egypt. Submitted for partial fulfillment of master’s degree in medical Biochemistry.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Presented by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Narges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Ragab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Ali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Nassar</w:t>
      </w:r>
      <w:proofErr w:type="spellEnd"/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ولاء محمد شبل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أستاذ مساعد الكيمياء الحيوية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>,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بنات القاهرة ,جامعة الأزهر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طارق مصطفي عمران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استاذ الباثولوجيا الاكلينيكية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كلية طب دمياط ,جامعة الأزهر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د. أمل محمود حماد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lastRenderedPageBreak/>
        <w:t>كلية طب دمياط ,جامعة الأزهر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gram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Association of CXCL1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Chemokine with Type 1 Diabetes Mellitus in</w:t>
      </w: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Pediatrics.</w:t>
      </w:r>
      <w:proofErr w:type="gramEnd"/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شاهيناز مصطفى إبراهيم العطار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الكيمياء الحيوية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د. مدحت محمد عبد السلام درويش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الكيمياء الحيويه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[: محمد ابراهيم السمنودي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الاطفال جامعة الأزهر  دمياط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lang w:bidi="ar-EG"/>
        </w:rPr>
        <w:t>-</w:t>
      </w:r>
      <w:r w:rsidRPr="00DE5D60">
        <w:rPr>
          <w:rFonts w:asciiTheme="majorBidi" w:hAnsiTheme="majorBidi" w:cstheme="majorBidi"/>
          <w:sz w:val="32"/>
          <w:szCs w:val="32"/>
        </w:rPr>
        <w:t xml:space="preserve"> </w:t>
      </w:r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Role of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galectin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9 in detecting disease severity in systemic lupus </w:t>
      </w:r>
      <w:proofErr w:type="spellStart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erythematousus</w:t>
      </w:r>
      <w:proofErr w:type="spellEnd"/>
      <w:r w:rsidRPr="00DE5D60">
        <w:rPr>
          <w:rFonts w:asciiTheme="majorBidi" w:hAnsiTheme="majorBidi" w:cstheme="majorBidi"/>
          <w:b/>
          <w:bCs/>
          <w:sz w:val="32"/>
          <w:szCs w:val="32"/>
          <w:lang w:bidi="ar-EG"/>
        </w:rPr>
        <w:t>.</w:t>
      </w:r>
    </w:p>
    <w:p w:rsidR="004C4AC6" w:rsidRPr="00DE5D60" w:rsidRDefault="004C4AC6" w:rsidP="004C4AC6">
      <w:pPr>
        <w:pStyle w:val="ListParagraph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الاشراف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شاهيناز مصطفى ابراهيم العطار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بقسم الكيمياء الحيوية الطبية كلية الطب بنات جامعة الأزهر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سعد محمد سعد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استاذ مساعد الروماتيزم والتأهيل  كلية الطب جامعة الازهر بدمياط الجديدة</w:t>
      </w:r>
    </w:p>
    <w:p w:rsidR="004C4AC6" w:rsidRPr="00DE5D60" w:rsidRDefault="004C4AC6" w:rsidP="004C4AC6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د شيماء على محمد</w:t>
      </w:r>
      <w:r w:rsidRPr="00DE5D6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4C4AC6" w:rsidRPr="00CD2DBD" w:rsidRDefault="004C4AC6" w:rsidP="00CD2DBD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 w:rsidRPr="00DE5D60">
        <w:rPr>
          <w:rFonts w:asciiTheme="majorBidi" w:hAnsiTheme="majorBidi" w:cstheme="majorBidi"/>
          <w:sz w:val="32"/>
          <w:szCs w:val="32"/>
          <w:rtl/>
          <w:lang w:bidi="ar-EG"/>
        </w:rPr>
        <w:t>مدرس بقسم الكيمياء الحيوية الطبية كلية الطب بنات جامعة الأزهر</w:t>
      </w:r>
    </w:p>
    <w:p w:rsidR="00CD2DBD" w:rsidRPr="00CD2DBD" w:rsidRDefault="00CD2DBD" w:rsidP="00CD2DB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الرسائل العلمية التي تم مناقشتها عام 2021\2022</w:t>
      </w:r>
    </w:p>
    <w:p w:rsidR="00CD2DBD" w:rsidRPr="00CD2DBD" w:rsidRDefault="00CD2DBD" w:rsidP="00CD2DBD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Biochemical diagnosis of </w:t>
      </w:r>
      <w:proofErr w:type="spellStart"/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>Sanfilippo</w:t>
      </w:r>
      <w:proofErr w:type="spellEnd"/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disorder types A and B</w:t>
      </w:r>
    </w:p>
    <w:p w:rsidR="00CD2DBD" w:rsidRPr="00CD2DBD" w:rsidRDefault="00CD2DBD" w:rsidP="00CD2DBD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Dr. </w:t>
      </w:r>
      <w:proofErr w:type="spellStart"/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>Soha</w:t>
      </w:r>
      <w:proofErr w:type="spellEnd"/>
      <w:r w:rsidRPr="00CD2DBD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Nosier</w:t>
      </w:r>
    </w:p>
    <w:p w:rsidR="00CD2DBD" w:rsidRPr="00CD2DBD" w:rsidRDefault="00CD2DBD" w:rsidP="00CD2DBD">
      <w:pPr>
        <w:pStyle w:val="ListParagraph"/>
        <w:bidi w:val="0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CD2DBD">
        <w:rPr>
          <w:rFonts w:asciiTheme="majorBidi" w:hAnsiTheme="majorBidi" w:cstheme="majorBidi"/>
          <w:sz w:val="32"/>
          <w:szCs w:val="32"/>
          <w:lang w:bidi="ar-EG"/>
        </w:rPr>
        <w:t>PhD Thesis</w:t>
      </w:r>
    </w:p>
    <w:p w:rsidR="00CD2DBD" w:rsidRPr="00CD2DBD" w:rsidRDefault="00CD2DBD" w:rsidP="00CD2DBD">
      <w:pPr>
        <w:pStyle w:val="ListParagraph"/>
        <w:bidi w:val="0"/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لجنة المناقشة :</w:t>
      </w:r>
    </w:p>
    <w:p w:rsidR="00CD2DBD" w:rsidRPr="00CD2DBD" w:rsidRDefault="00CD2DBD" w:rsidP="00CD2DB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 xml:space="preserve">أ.د/ سهام محمد سعيد النقيب </w:t>
      </w:r>
      <w:r w:rsidRPr="00CD2DBD">
        <w:rPr>
          <w:rFonts w:asciiTheme="majorBidi" w:hAnsiTheme="majorBidi" w:cstheme="majorBidi"/>
          <w:sz w:val="32"/>
          <w:szCs w:val="32"/>
          <w:rtl/>
          <w:lang w:bidi="ar-EG"/>
        </w:rPr>
        <w:t xml:space="preserve">(أستاذ الكيمياء الحيوية كلية الطب بنات جامعة الأزهر ) (عن لجنة الاشراف) </w:t>
      </w:r>
    </w:p>
    <w:p w:rsidR="00CD2DBD" w:rsidRPr="00CD2DBD" w:rsidRDefault="00CD2DBD" w:rsidP="00CD2DB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أ.د/ جيهان حسين عويضة </w:t>
      </w:r>
      <w:r w:rsidRPr="00CD2DBD">
        <w:rPr>
          <w:rFonts w:asciiTheme="majorBidi" w:hAnsiTheme="majorBidi" w:cstheme="majorBidi"/>
          <w:sz w:val="32"/>
          <w:szCs w:val="32"/>
          <w:rtl/>
          <w:lang w:bidi="ar-EG"/>
        </w:rPr>
        <w:t>( أستاذ ورئيس قسم الكيمياء الحيوية كلية الطب بنات جامعة الأزهر) (مناقش داخلى)</w:t>
      </w:r>
    </w:p>
    <w:p w:rsidR="004C4AC6" w:rsidRPr="007E52ED" w:rsidRDefault="00CD2DBD" w:rsidP="007E52E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D2DB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أ.د/ عزة النبراوى </w:t>
      </w:r>
      <w:r w:rsidRPr="00CD2DBD">
        <w:rPr>
          <w:rFonts w:asciiTheme="majorBidi" w:hAnsiTheme="majorBidi" w:cstheme="majorBidi"/>
          <w:sz w:val="32"/>
          <w:szCs w:val="32"/>
          <w:rtl/>
          <w:lang w:bidi="ar-EG"/>
        </w:rPr>
        <w:t>(أستاذ الكيمياء الحيوية كلي</w:t>
      </w:r>
      <w:r w:rsidR="007E52ED">
        <w:rPr>
          <w:rFonts w:asciiTheme="majorBidi" w:hAnsiTheme="majorBidi" w:cstheme="majorBidi"/>
          <w:sz w:val="32"/>
          <w:szCs w:val="32"/>
          <w:rtl/>
          <w:lang w:bidi="ar-EG"/>
        </w:rPr>
        <w:t>ة الطب جامعة بنها) (مناقش خارج</w:t>
      </w:r>
      <w:r w:rsidR="007E52ED">
        <w:rPr>
          <w:rFonts w:asciiTheme="majorBidi" w:hAnsiTheme="majorBidi" w:cstheme="majorBidi" w:hint="cs"/>
          <w:sz w:val="32"/>
          <w:szCs w:val="32"/>
          <w:rtl/>
          <w:lang w:bidi="ar-EG"/>
        </w:rPr>
        <w:t>ي).</w:t>
      </w:r>
    </w:p>
    <w:sectPr w:rsidR="004C4AC6" w:rsidRPr="007E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737"/>
    <w:multiLevelType w:val="hybridMultilevel"/>
    <w:tmpl w:val="2F228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265C92"/>
    <w:multiLevelType w:val="hybridMultilevel"/>
    <w:tmpl w:val="2C1A3C50"/>
    <w:lvl w:ilvl="0" w:tplc="63A409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93B71"/>
    <w:multiLevelType w:val="hybridMultilevel"/>
    <w:tmpl w:val="21204EE6"/>
    <w:lvl w:ilvl="0" w:tplc="696A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6257"/>
    <w:multiLevelType w:val="hybridMultilevel"/>
    <w:tmpl w:val="60C272B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741E7157"/>
    <w:multiLevelType w:val="hybridMultilevel"/>
    <w:tmpl w:val="B2AE6B8C"/>
    <w:lvl w:ilvl="0" w:tplc="2D0CA1A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41"/>
    <w:rsid w:val="00152395"/>
    <w:rsid w:val="001D6EC9"/>
    <w:rsid w:val="004C4AC6"/>
    <w:rsid w:val="005B393A"/>
    <w:rsid w:val="006E4954"/>
    <w:rsid w:val="007E52ED"/>
    <w:rsid w:val="00BA6A7B"/>
    <w:rsid w:val="00CD2DBD"/>
    <w:rsid w:val="00EA529C"/>
    <w:rsid w:val="00F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C6"/>
    <w:pPr>
      <w:bidi/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D2DBD"/>
    <w:pPr>
      <w:spacing w:after="0" w:line="240" w:lineRule="auto"/>
    </w:pPr>
    <w:rPr>
      <w:rFonts w:ascii="mylotus" w:hAnsi="mylotus" w:cs="mylotu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2DBD"/>
    <w:rPr>
      <w:color w:val="0000FF"/>
      <w:u w:val="single"/>
    </w:rPr>
  </w:style>
  <w:style w:type="paragraph" w:customStyle="1" w:styleId="Default">
    <w:name w:val="Default"/>
    <w:rsid w:val="00CD2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B393A"/>
    <w:pPr>
      <w:spacing w:after="0" w:line="240" w:lineRule="auto"/>
    </w:pPr>
    <w:rPr>
      <w:rFonts w:ascii="mylotus" w:hAnsi="mylotus" w:cs="mylotu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C6"/>
    <w:pPr>
      <w:bidi/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CD2DBD"/>
    <w:pPr>
      <w:spacing w:after="0" w:line="240" w:lineRule="auto"/>
    </w:pPr>
    <w:rPr>
      <w:rFonts w:ascii="mylotus" w:hAnsi="mylotus" w:cs="mylotu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2DBD"/>
    <w:rPr>
      <w:color w:val="0000FF"/>
      <w:u w:val="single"/>
    </w:rPr>
  </w:style>
  <w:style w:type="paragraph" w:customStyle="1" w:styleId="Default">
    <w:name w:val="Default"/>
    <w:rsid w:val="00CD2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B393A"/>
    <w:pPr>
      <w:spacing w:after="0" w:line="240" w:lineRule="auto"/>
    </w:pPr>
    <w:rPr>
      <w:rFonts w:ascii="mylotus" w:hAnsi="mylotus" w:cs="mylotu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2023-10-21T18:58:00Z</dcterms:created>
  <dcterms:modified xsi:type="dcterms:W3CDTF">2024-01-09T21:58:00Z</dcterms:modified>
</cp:coreProperties>
</file>